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Извещение акционеров о сделке, в совершении которой имеется заинтересованность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Настоящим Открытое акционерное общество «Йошкар-Олинская кондитерская фабрика» (далее – Общество) в соответствии с п. 1.1 ст. 81 Федерального закона от 26.12.1995 года № 208-ФЗ «Об акционерных обществах» извещает акционеров Общества о сделке, в совершении которой имеется заинтересованность (далее – Сделка):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Договор купли-продажи.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Лица, являющиеся сторонами Сделки: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Открытое акционерное общество «Йошкар-Олинская кондитерская фабрика» (Продавец);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Открытое</w:t>
      </w:r>
      <w:r>
        <w:rPr>
          <w:sz w:val="24"/>
          <w:szCs w:val="24"/>
        </w:rPr>
        <w:t xml:space="preserve"> акционерное общество «</w:t>
      </w:r>
      <w:r>
        <w:rPr>
          <w:sz w:val="24"/>
          <w:szCs w:val="24"/>
        </w:rPr>
        <w:t>Благовещенская кондитерская фабрика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>Зе</w:t>
      </w:r>
      <w:r>
        <w:rPr>
          <w:sz w:val="24"/>
          <w:szCs w:val="24"/>
        </w:rPr>
        <w:t>я» (Покупатель).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Общество планирует заключить указанную Сделку на следующих условиях: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Предмет Сделки:</w:t>
      </w:r>
    </w:p>
    <w:p>
      <w:pPr>
        <w:pStyle w:val="NoSpacing"/>
        <w:widowControl/>
        <w:bidi w:val="0"/>
        <w:spacing w:before="0" w:after="0"/>
        <w:ind w:hanging="0" w:start="0" w:end="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Продавец обязуется передать в собственность Покупателя </w:t>
      </w:r>
      <w:r>
        <w:rPr>
          <w:color w:val="000000"/>
          <w:sz w:val="24"/>
          <w:szCs w:val="24"/>
        </w:rPr>
        <w:t>ранее использованное технологическое оборудование, запасные части и материалы, а также техническую документацию, если такая имеется</w:t>
      </w:r>
      <w:r>
        <w:rPr>
          <w:color w:val="000000"/>
          <w:sz w:val="24"/>
          <w:szCs w:val="24"/>
        </w:rPr>
        <w:t xml:space="preserve"> (далее – товар), а Покупатель обязуется принять и уплатить за </w:t>
      </w:r>
      <w:r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вар</w:t>
      </w:r>
      <w:r>
        <w:rPr>
          <w:color w:val="000000"/>
          <w:sz w:val="24"/>
          <w:szCs w:val="24"/>
        </w:rPr>
        <w:t xml:space="preserve"> обусловленную денежную сумму (цену) в соответствии с условиями договора;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Цена Сделки:</w:t>
      </w:r>
    </w:p>
    <w:p>
      <w:pPr>
        <w:pStyle w:val="NoSpacing"/>
        <w:widowControl/>
        <w:bidi w:val="0"/>
        <w:spacing w:before="0" w:after="0"/>
        <w:ind w:hanging="0" w:start="0" w:end="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Общая сумма договора равна с</w:t>
      </w:r>
      <w:r>
        <w:rPr>
          <w:color w:val="000000"/>
          <w:sz w:val="24"/>
          <w:szCs w:val="24"/>
        </w:rPr>
        <w:t xml:space="preserve">умме всех приложений (спецификаций) </w:t>
      </w:r>
      <w:r>
        <w:rPr>
          <w:color w:val="000000"/>
          <w:sz w:val="24"/>
          <w:szCs w:val="24"/>
        </w:rPr>
        <w:t xml:space="preserve">к нему и не </w:t>
      </w:r>
      <w:r>
        <w:rPr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превышать 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5.000.000 (</w:t>
      </w:r>
      <w:r>
        <w:rPr>
          <w:color w:val="000000"/>
          <w:sz w:val="24"/>
          <w:szCs w:val="24"/>
        </w:rPr>
        <w:t xml:space="preserve">тридцать </w:t>
      </w:r>
      <w:r>
        <w:rPr>
          <w:color w:val="000000"/>
          <w:sz w:val="24"/>
          <w:szCs w:val="24"/>
        </w:rPr>
        <w:t>пять миллионов) рублей, в том числе НДС 20 %</w:t>
      </w:r>
      <w:r>
        <w:rPr>
          <w:sz w:val="24"/>
          <w:szCs w:val="24"/>
        </w:rPr>
        <w:t>;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Иные существенные условия Сделки или порядок их определения: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Наименование, </w:t>
      </w:r>
      <w:r>
        <w:rPr>
          <w:color w:val="000000"/>
          <w:sz w:val="24"/>
          <w:szCs w:val="24"/>
        </w:rPr>
        <w:t xml:space="preserve">цена, количество, комплектация, срок поставки и условия оплаты указываются </w:t>
      </w:r>
      <w:r>
        <w:rPr>
          <w:color w:val="000000"/>
          <w:sz w:val="24"/>
          <w:szCs w:val="24"/>
        </w:rPr>
        <w:t xml:space="preserve">в приложениях (спецификациях), </w:t>
      </w:r>
      <w:r>
        <w:rPr>
          <w:color w:val="000000"/>
          <w:sz w:val="24"/>
          <w:szCs w:val="24"/>
        </w:rPr>
        <w:t>являющихся неотъемлемыми частями</w:t>
      </w:r>
      <w:r>
        <w:rPr>
          <w:color w:val="000000"/>
          <w:sz w:val="24"/>
          <w:szCs w:val="24"/>
        </w:rPr>
        <w:t xml:space="preserve"> договор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. Передача товара Покупателю осуществляется в срок </w:t>
      </w:r>
      <w:r>
        <w:rPr>
          <w:color w:val="000000"/>
          <w:sz w:val="24"/>
          <w:szCs w:val="24"/>
        </w:rPr>
        <w:t xml:space="preserve">не позднее 15 календарных дней с даты подписания соответствующего приложения (спецификации) к договору со склада Продавца (самовывоз). </w:t>
      </w:r>
      <w:r>
        <w:rPr>
          <w:color w:val="000000"/>
          <w:sz w:val="24"/>
          <w:szCs w:val="24"/>
        </w:rPr>
        <w:t xml:space="preserve">Договор вступает в силу с даты его подписания обеими сторонами и действует </w:t>
      </w:r>
      <w:r>
        <w:rPr>
          <w:color w:val="000000"/>
          <w:sz w:val="24"/>
          <w:szCs w:val="24"/>
        </w:rPr>
        <w:t xml:space="preserve">в течение </w:t>
      </w:r>
      <w:r>
        <w:rPr>
          <w:color w:val="000000"/>
          <w:sz w:val="24"/>
          <w:szCs w:val="24"/>
        </w:rPr>
        <w:t xml:space="preserve">12 </w:t>
      </w:r>
      <w:r>
        <w:rPr>
          <w:color w:val="000000"/>
          <w:sz w:val="24"/>
          <w:szCs w:val="24"/>
        </w:rPr>
        <w:t>месяцев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Договор считается продленным еще на 1 год на аналогичных условиях, если не менее чем за 10 календарных дней до истечения срока его действия ни от одной из сторон не поступит письменного отказа от его пролонгации</w:t>
      </w:r>
      <w:r>
        <w:rPr>
          <w:color w:val="000000"/>
          <w:sz w:val="24"/>
          <w:szCs w:val="24"/>
        </w:rPr>
        <w:t>. Количество пролонгаций не ограничено</w:t>
      </w:r>
      <w:r>
        <w:rPr>
          <w:sz w:val="24"/>
          <w:szCs w:val="24"/>
        </w:rPr>
        <w:t>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Лицо (лица), имеющие заинтересованность в совершении Сделки, а также основания, по которым лицо (каждое из лиц), имеющее заинтересованность в совершении Сделки, является таковым:</w:t>
      </w:r>
    </w:p>
    <w:tbl>
      <w:tblPr>
        <w:tblStyle w:val="a6"/>
        <w:tblW w:w="10200" w:type="dxa"/>
        <w:jc w:val="start"/>
        <w:tblInd w:w="9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829"/>
        <w:gridCol w:w="5370"/>
      </w:tblGrid>
      <w:tr>
        <w:trPr/>
        <w:tc>
          <w:tcPr>
            <w:tcW w:w="482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Наименование лица (лиц)</w:t>
            </w:r>
          </w:p>
        </w:tc>
        <w:tc>
          <w:tcPr>
            <w:tcW w:w="537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Основания заинтересованности</w:t>
            </w:r>
          </w:p>
        </w:tc>
      </w:tr>
      <w:tr>
        <w:trPr/>
        <w:tc>
          <w:tcPr>
            <w:tcW w:w="482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Члены Совета директоров Общества:</w:t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start="426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Харин Алексей Анатольевич</w:t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start="426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Петров Александр Юрьевич</w:t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start="426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Петров Алексей Юрьевич</w:t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start="426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Ирин Георгий Александрович</w:t>
            </w:r>
          </w:p>
        </w:tc>
        <w:tc>
          <w:tcPr>
            <w:tcW w:w="537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Занимают должности в органах управления управляющей организации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Открытого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акционерного общества «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Благовещенская кондитерская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фабрика «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я»</w:t>
            </w:r>
          </w:p>
        </w:tc>
      </w:tr>
      <w:tr>
        <w:trPr/>
        <w:tc>
          <w:tcPr>
            <w:tcW w:w="482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Члены Совета директоров Общества:</w:t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start="426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Харин Алексей Анатольевич</w:t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start="426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Петров Александр Юрьевич</w:t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start="426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Петров Алексей Юрьевич</w:t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start="426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Бутко Кирилл Викторович</w:t>
            </w:r>
          </w:p>
        </w:tc>
        <w:tc>
          <w:tcPr>
            <w:tcW w:w="537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Занимают должности в органах управления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Открытого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акционерного общества «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Благовещенская кондитерская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фабрика «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я»</w:t>
            </w:r>
          </w:p>
        </w:tc>
      </w:tr>
      <w:tr>
        <w:trPr/>
        <w:tc>
          <w:tcPr>
            <w:tcW w:w="482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Единоличный исполнительный орган Общества: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Общество с ограниченной ответственностью «Объединенные кондитеры»</w:t>
            </w:r>
          </w:p>
        </w:tc>
        <w:tc>
          <w:tcPr>
            <w:tcW w:w="537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Является единоличным исполнительным органом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Открытого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акционерного общества «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Благовещенская кондитерская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фабрика «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я»</w:t>
            </w:r>
          </w:p>
        </w:tc>
      </w:tr>
      <w:tr>
        <w:trPr/>
        <w:tc>
          <w:tcPr>
            <w:tcW w:w="482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Контролирующее лицо Общества: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Акционерное общество «Холдинговая компания «Объединенные кондитеры», имеющее право прямо распоряжаться более 50 % голосов в высшем органе управления Общества</w:t>
            </w:r>
          </w:p>
        </w:tc>
        <w:tc>
          <w:tcPr>
            <w:tcW w:w="537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Является контролирующим лицом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Открытого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акционерного общества «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Благовещенская кондитерская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фабрика «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я», имеющим право прямо распоряжаться более 50 % голосов в высшем органе управления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Открытого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акционерного общества «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Благовещенская кондитерская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фабрика «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я»</w:t>
            </w:r>
          </w:p>
        </w:tc>
      </w:tr>
    </w:tbl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01 сентября 2025 года</w:t>
      </w:r>
    </w:p>
    <w:sectPr>
      <w:type w:val="nextPage"/>
      <w:pgSz w:w="11906" w:h="16838"/>
      <w:pgMar w:left="851" w:right="851" w:gutter="0" w:header="0" w:top="454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0fb4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635792"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635792"/>
    <w:rPr>
      <w:rFonts w:ascii="Arial" w:hAnsi="Arial" w:cs="Arial"/>
      <w:b/>
      <w:bCs/>
      <w:color w:val="26282F"/>
      <w:sz w:val="24"/>
      <w:szCs w:val="24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BodyText3">
    <w:name w:val="Body Text 3"/>
    <w:basedOn w:val="Normal"/>
    <w:qFormat/>
    <w:rsid w:val="004418e5"/>
    <w:pPr>
      <w:jc w:val="both"/>
    </w:pPr>
    <w:rPr>
      <w:b/>
      <w:bCs/>
      <w:i/>
    </w:rPr>
  </w:style>
  <w:style w:type="paragraph" w:styleId="DocumentMap">
    <w:name w:val="Document Map"/>
    <w:basedOn w:val="Normal"/>
    <w:semiHidden/>
    <w:qFormat/>
    <w:rsid w:val="008b183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qFormat/>
    <w:rsid w:val="00d72720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0c6019"/>
    <w:pPr>
      <w:spacing w:lineRule="auto" w:line="480" w:before="0" w:after="120"/>
    </w:pPr>
    <w:rPr/>
  </w:style>
  <w:style w:type="paragraph" w:styleId="NoSpacing">
    <w:name w:val="No Spacing"/>
    <w:uiPriority w:val="1"/>
    <w:qFormat/>
    <w:rsid w:val="00cb153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dd1a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LibreOffice/24.8.5.2$Linux_X86_64 LibreOffice_project/480$Build-2</Application>
  <AppVersion>15.0000</AppVersion>
  <Pages>1</Pages>
  <Words>420</Words>
  <Characters>3004</Characters>
  <CharactersWithSpaces>3384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2024-08-01T09:19:00Z</dcterms:created>
  <dc:creator>rsefimov</dc:creator>
  <dc:description/>
  <dc:language>ru-RU</dc:language>
  <cp:lastModifiedBy/>
  <cp:lastPrinted>2020-01-23T10:18:00Z</cp:lastPrinted>
  <dcterms:modified xsi:type="dcterms:W3CDTF">2025-09-01T12:28:12Z</dcterms:modified>
  <cp:revision>10</cp:revision>
  <dc:subject/>
  <dc:title>Утверждено Советом директоров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